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b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b/>
          <w:color w:val="000000" w:themeColor="text1"/>
          <w:sz w:val="28"/>
        </w:rPr>
        <w:t xml:space="preserve">Консультация для педагогов</w:t>
      </w:r>
      <w:r>
        <w:rPr>
          <w:rFonts w:ascii="Tempora LGC Uni" w:hAnsi="Tempora LGC Uni" w:cs="Tempora LGC Uni" w:eastAsia="Tempora LGC Uni"/>
          <w:b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center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b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b/>
          <w:color w:val="000000" w:themeColor="text1"/>
          <w:sz w:val="28"/>
        </w:rPr>
        <w:t xml:space="preserve"> «Психологическая безопасность в детском саду»</w:t>
      </w:r>
      <w:r>
        <w:rPr>
          <w:rFonts w:ascii="Tempora LGC Uni" w:hAnsi="Tempora LGC Uni" w:cs="Tempora LGC Uni" w:eastAsia="Tempora LGC Uni"/>
          <w:b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  <w:t xml:space="preserve">Проблема </w:t>
      </w:r>
      <w:r>
        <w:rPr>
          <w:rFonts w:ascii="Tempora LGC Uni" w:hAnsi="Tempora LGC Uni" w:cs="Tempora LGC Uni" w:eastAsia="Tempora LGC Uni"/>
          <w:b w:val="0"/>
          <w:color w:val="000000" w:themeColor="text1"/>
          <w:sz w:val="28"/>
        </w:rPr>
        <w:t xml:space="preserve">безопасности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  <w:t xml:space="preserve"> детей в современном обществе стоит крайне остро в связи с ростом количества чрезвычайных ситуаций с участием детей, проявлениями актов насилия над несовершеннолетними, незащищенностью </w:t>
      </w:r>
      <w:r>
        <w:rPr>
          <w:rFonts w:ascii="Tempora LGC Uni" w:hAnsi="Tempora LGC Uni" w:cs="Tempora LGC Uni" w:eastAsia="Tempora LGC Uni"/>
          <w:b w:val="0"/>
          <w:color w:val="000000" w:themeColor="text1"/>
          <w:sz w:val="28"/>
        </w:rPr>
        <w:t xml:space="preserve">ребенка</w:t>
      </w:r>
      <w:r>
        <w:rPr>
          <w:rFonts w:ascii="Tempora LGC Uni" w:hAnsi="Tempora LGC Uni" w:cs="Tempora LGC Uni" w:eastAsia="Tempora LGC Uni"/>
          <w:b w:val="0"/>
          <w:color w:val="000000" w:themeColor="text1"/>
          <w:sz w:val="28"/>
        </w:rPr>
        <w:t xml:space="preserve"> 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  <w:t xml:space="preserve">в ситуациях отсутствия контроля со стороны родителей.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</w:rPr>
        <w:t xml:space="preserve">В дошкольном учреждении 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  <w:t xml:space="preserve">обеспечение </w:t>
      </w:r>
      <w:r>
        <w:rPr>
          <w:rFonts w:ascii="Tempora LGC Uni" w:hAnsi="Tempora LGC Uni" w:cs="Tempora LGC Uni" w:eastAsia="Tempora LGC Uni"/>
          <w:b w:val="0"/>
          <w:color w:val="000000" w:themeColor="text1"/>
          <w:sz w:val="28"/>
        </w:rPr>
        <w:t xml:space="preserve">безопасности ребенка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  <w:t xml:space="preserve">, в том числе </w:t>
      </w:r>
      <w:hyperlink r:id="rId9" w:tooltip="Работа психолога в ДОУ" w:history="1">
        <w:r>
          <w:rPr>
            <w:rStyle w:val="810"/>
            <w:rFonts w:ascii="Tempora LGC Uni" w:hAnsi="Tempora LGC Uni" w:cs="Tempora LGC Uni" w:eastAsia="Tempora LGC Uni"/>
            <w:b w:val="0"/>
            <w:color w:val="000000" w:themeColor="text1"/>
            <w:sz w:val="28"/>
            <w:highlight w:val="white"/>
            <w:u w:val="none"/>
          </w:rPr>
          <w:t xml:space="preserve">психологической безопасности</w:t>
        </w:r>
      </w:hyperlink>
      <w:r>
        <w:rPr>
          <w:rFonts w:ascii="Tempora LGC Uni" w:hAnsi="Tempora LGC Uni" w:cs="Tempora LGC Uni" w:eastAsia="Tempora LGC Uni"/>
          <w:b w:val="0"/>
          <w:color w:val="000000" w:themeColor="text1"/>
          <w:sz w:val="28"/>
          <w:highlight w:val="white"/>
          <w:u w:val="none"/>
        </w:rPr>
        <w:t xml:space="preserve">, </w:t>
      </w:r>
      <w:r>
        <w:rPr>
          <w:rFonts w:ascii="Tempora LGC Uni" w:hAnsi="Tempora LGC Uni" w:cs="Tempora LGC Uni" w:eastAsia="Tempora LGC Uni"/>
          <w:b w:val="0"/>
          <w:color w:val="000000" w:themeColor="text1"/>
          <w:sz w:val="28"/>
        </w:rPr>
        <w:t xml:space="preserve">а так же охрана и поддержание физического и </w:t>
      </w:r>
      <w:r>
        <w:rPr>
          <w:rFonts w:ascii="Tempora LGC Uni" w:hAnsi="Tempora LGC Uni" w:cs="Tempora LGC Uni" w:eastAsia="Tempora LGC Uni"/>
          <w:b w:val="0"/>
          <w:color w:val="000000" w:themeColor="text1"/>
          <w:sz w:val="28"/>
        </w:rPr>
        <w:t xml:space="preserve">психического</w:t>
      </w:r>
      <w:r>
        <w:rPr>
          <w:rFonts w:ascii="Tempora LGC Uni" w:hAnsi="Tempora LGC Uni" w:cs="Tempora LGC Uni" w:eastAsia="Tempora LGC Uni"/>
          <w:b w:val="0"/>
          <w:color w:val="000000" w:themeColor="text1"/>
          <w:sz w:val="28"/>
        </w:rPr>
        <w:t xml:space="preserve"> 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  <w:t xml:space="preserve">здоровья всех участников образовательного процесса должно быть приоритетным направлением деятельности.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pStyle w:val="832"/>
        <w:numPr>
          <w:ilvl w:val="0"/>
          <w:numId w:val="5"/>
        </w:numPr>
        <w:ind w:right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</w:rPr>
        <w:t xml:space="preserve">Что же такое психологическая безопасность? Как понимаете Вы, уважаемые коллеги?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405"/>
        <w:jc w:val="both"/>
        <w:spacing w:before="225" w:after="22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Понятие «психологическая безопасность» чаще всего раскрывается через использование понятий «здоровье» и «угроза».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405"/>
        <w:jc w:val="both"/>
        <w:spacing w:before="225" w:after="22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b/>
          <w:color w:val="000000" w:themeColor="text1"/>
          <w:sz w:val="28"/>
        </w:rPr>
        <w:t xml:space="preserve">Психологическая безопасность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  <w:t xml:space="preserve"> образовательной среды, по определению Ирины Александровны Баевой (советский педагог, ученый психолог), – это состояние образовательной среды, свободное от проявлений </w:t>
      </w:r>
      <w:r>
        <w:rPr>
          <w:rFonts w:ascii="Tempora LGC Uni" w:hAnsi="Tempora LGC Uni" w:cs="Tempora LGC Uni" w:eastAsia="Tempora LGC Uni"/>
          <w:b w:val="0"/>
          <w:color w:val="000000" w:themeColor="text1"/>
          <w:sz w:val="28"/>
        </w:rPr>
        <w:t xml:space="preserve">психологического насилия</w:t>
      </w:r>
      <w:r>
        <w:rPr>
          <w:rFonts w:ascii="Tempora LGC Uni" w:hAnsi="Tempora LGC Uni" w:cs="Tempora LGC Uni" w:eastAsia="Tempora LGC Uni"/>
          <w:b w:val="0"/>
          <w:color w:val="000000" w:themeColor="text1"/>
          <w:sz w:val="28"/>
        </w:rPr>
        <w:t xml:space="preserve">,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  <w:t xml:space="preserve"> удовлетворяющее потребности в доверительном общении и характеризующееся позитивным отношением к ней участников образовательного процесса.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405"/>
        <w:jc w:val="both"/>
        <w:spacing w:before="225" w:after="22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В свою же очередь психологическая безопасность образовательного процесса — это состояние защищенности дошкольника от угроз его достоинству, душевному благополучию, позитивному мировосприятию и самоотношению.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405"/>
        <w:jc w:val="both"/>
        <w:spacing w:before="225" w:after="22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При этом психологическая безопасность трактуется как такое состояние, когда обеспечено успешное психическое развитие ребенка и адекватно отражаются внутренние и внешние угрозы его психическому здоровью.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П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сихологическое здоровье проявляется в разные периоды детства различным образом, но всегда – в позитивных психологических характеристиках и качествах. У дошкольника оно обнаруживается в развитой активности и любознательности, открытости взрослым, доверчивос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т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и и подражательности наряду со стремлением к самостоятельности и игровым отношением к миру. Исходя из этого, современный детский сад должен стать не только местом, где детей воспитывают и дают ему определенные знания, но и пространством их полноценного рос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т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а, питательной средой становления успешных, счастливых и здоровых людей. Это возможно только в атмосфере благоприятного социально-психологического климата и душевного комфорта в образовательном учреждении, поддерживающего и даже инициирующего процессы разв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ития личности и ее психологических потенциалов. А для этого, образовательное учреждение должно быть территорией безусловной психологической безопасности. 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Участники образовательной среды учреждения и сама среда могут подвергаться как внутренним, так и внешним угрозам. 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</w:r>
      <w:r>
        <w:rPr>
          <w:rFonts w:ascii="Tempora LGC Uni" w:hAnsi="Tempora LGC Uni" w:cs="Tempora LGC Uni" w:eastAsia="Tempora LGC Uni"/>
          <w:i/>
          <w:color w:val="000000" w:themeColor="text1"/>
          <w:sz w:val="28"/>
          <w:highlight w:val="none"/>
        </w:rPr>
        <w:t xml:space="preserve">К внешним источникам угроз психологической безопасности ребенка следует отнести: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pStyle w:val="832"/>
        <w:numPr>
          <w:ilvl w:val="0"/>
          <w:numId w:val="6"/>
        </w:numPr>
        <w:ind w:right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Манипулирование детьми, это проявляется в том, что взрослые стремятся все сделать за ребенка, тем самым лишая его самостоятельности и инициативы, как в деятельности, так и в принятии решений.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pStyle w:val="832"/>
        <w:numPr>
          <w:ilvl w:val="0"/>
          <w:numId w:val="6"/>
        </w:numPr>
        <w:ind w:right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Индивидуально-личностные особенности персонала, участвующего в образовательном процессе и ежедневно вступающего во взаимодействие с детьми.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pStyle w:val="832"/>
        <w:numPr>
          <w:ilvl w:val="0"/>
          <w:numId w:val="6"/>
        </w:numPr>
        <w:ind w:right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М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ежличностные отношения детей в группе. Бывает так, что детское сообщество отвергает кого-то из сверстников, а воспитатели долгое время этого не замечают или не находят достаточно эффективных средств для устранения такого явления. В результате у отвергаемых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 детей появляется чувство дезориентации в микросоциуме, каковым является для ребенка дошкольное учреждение. Кроме того, в детском коллективе уже в раннем возрасте могут проявляться грубость и жестокость, на которую также нет должной реакции педагогов.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pStyle w:val="832"/>
        <w:numPr>
          <w:ilvl w:val="0"/>
          <w:numId w:val="6"/>
        </w:numPr>
        <w:ind w:right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В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раждебность окружающей ребенка среды, ограничен доступ к игрушкам, не продумано цветовое и световое оформление пространства; отсутствуют необходимые условия для реализации естественной потребности в движении; действуют необоснованные запреты, вызванные псе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вдозаботой о безопасности ребенка.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pStyle w:val="832"/>
        <w:numPr>
          <w:ilvl w:val="0"/>
          <w:numId w:val="6"/>
        </w:numPr>
        <w:ind w:right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Несоблюдение гигиенических требований к содержанию помещений и, в первую очередь, отсутствие режима проветривания.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pStyle w:val="832"/>
        <w:numPr>
          <w:ilvl w:val="0"/>
          <w:numId w:val="6"/>
        </w:numPr>
        <w:ind w:right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Интеллектуально-физические и психо-эмоциональные перегрузки из-за нерационально построенного режима жизнедеятельности детей, однообразие будней.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pStyle w:val="832"/>
        <w:numPr>
          <w:ilvl w:val="0"/>
          <w:numId w:val="6"/>
        </w:numPr>
        <w:ind w:right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Нерациональность и скудость питания, его однообразие и плохая организация.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pStyle w:val="832"/>
        <w:numPr>
          <w:ilvl w:val="0"/>
          <w:numId w:val="6"/>
        </w:numPr>
        <w:ind w:right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Неправильная организация общения. Преобладание авторитарного стиля, отсутствие заинтересованности ребенком со стороны взрослых.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pStyle w:val="832"/>
        <w:numPr>
          <w:ilvl w:val="0"/>
          <w:numId w:val="6"/>
        </w:numPr>
        <w:ind w:right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Недооценка значения закаливания, сокращение длительности пребывания ребенка на свежем воздухе.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pStyle w:val="832"/>
        <w:numPr>
          <w:ilvl w:val="0"/>
          <w:numId w:val="6"/>
        </w:numPr>
        <w:ind w:right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Отсутствие понятных ребенку правил, регулирующих его поведение в детском обществе.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pStyle w:val="832"/>
        <w:numPr>
          <w:ilvl w:val="0"/>
          <w:numId w:val="6"/>
        </w:numPr>
        <w:ind w:right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Неблагоприятные погодные условия.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pStyle w:val="832"/>
        <w:numPr>
          <w:ilvl w:val="0"/>
          <w:numId w:val="6"/>
        </w:numPr>
        <w:ind w:right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Невнимание к ребенку со стороны родителей, асоциальная семейная микросреда и т. д.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К основным внутренним угрозам на личностном уровне можно отнести внутренний дисбаланс и психологическое напряжение личности, нарушение и нестаб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ильность ее психического здоровья и развития.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i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i/>
          <w:color w:val="000000" w:themeColor="text1"/>
          <w:sz w:val="28"/>
          <w:highlight w:val="none"/>
        </w:rPr>
        <w:t xml:space="preserve">Внутренними источниками угроз психологической безопасности ребенка могут быть: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pStyle w:val="832"/>
        <w:numPr>
          <w:ilvl w:val="0"/>
          <w:numId w:val="7"/>
        </w:numPr>
        <w:ind w:right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Сформировавшиеся в результате неправильного воспитания в семье привычки негативного поведения. В результате малыш сознательно отвергается детьми и подсознательно взрослыми.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pStyle w:val="832"/>
        <w:numPr>
          <w:ilvl w:val="0"/>
          <w:numId w:val="7"/>
        </w:numPr>
        <w:ind w:right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Осознание ребенком на фоне других детей своей не успешности. Это способствует формированию комплекса неполноценности и зарождению такого, например, отрицательного чувства, как зависть.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pStyle w:val="832"/>
        <w:numPr>
          <w:ilvl w:val="0"/>
          <w:numId w:val="7"/>
        </w:numPr>
        <w:ind w:right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Отсутствие автономности. Прямая зависимость во всем от взрослого, рождающая чувство беспомощности, когда приходится действовать самостоятельно.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pStyle w:val="832"/>
        <w:numPr>
          <w:ilvl w:val="0"/>
          <w:numId w:val="7"/>
        </w:numPr>
        <w:ind w:right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Индивидуально-личностные особенности ребенка, например сформировавшиеся (не без помощи взрослых) боязливость или привычка постоянно быть в центре внимания.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pStyle w:val="832"/>
        <w:numPr>
          <w:ilvl w:val="0"/>
          <w:numId w:val="7"/>
        </w:numPr>
        <w:ind w:right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Патология физического развития, например нарушение зрения, слуха и т. п.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Общими же источниками угроз психологической безопасности ребенка является информация, которая неадекватно отражает окружающий его мир, т. е. вводит его в заблуждение, в мир иллюзий.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i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Проще говоря, когда взрослые обманывают ребенка. И это может привести к психологическому срыву. Например: </w:t>
      </w:r>
      <w:r>
        <w:rPr>
          <w:rFonts w:ascii="Tempora LGC Uni" w:hAnsi="Tempora LGC Uni" w:cs="Tempora LGC Uni" w:eastAsia="Tempora LGC Uni"/>
          <w:i/>
          <w:color w:val="000000" w:themeColor="text1"/>
          <w:sz w:val="28"/>
          <w:highlight w:val="none"/>
        </w:rPr>
        <w:t xml:space="preserve">убеждают, что мама скоро придет, и малыш находится в состоянии напряженного ожидания. А мама приходит к 19. 00 вечера. Это не допустимо. Нормально если</w:t>
      </w:r>
      <w:r>
        <w:rPr>
          <w:rFonts w:ascii="Tempora LGC Uni" w:hAnsi="Tempora LGC Uni" w:cs="Tempora LGC Uni" w:eastAsia="Tempora LGC Uni"/>
          <w:i/>
          <w:color w:val="000000" w:themeColor="text1"/>
          <w:sz w:val="28"/>
          <w:highlight w:val="none"/>
        </w:rPr>
        <w:t xml:space="preserve"> в адаптационный период педагоги честно объясняют ребёнку, что мама обязательно приедет, уже идёт, надо немножечко потерпеть, бежит-бежит и это работает. А родители оставляют детей вначале на час. Постепенно прибавляя время пока ребёнок не при</w:t>
      </w:r>
      <w:r>
        <w:rPr>
          <w:rFonts w:ascii="Tempora LGC Uni" w:hAnsi="Tempora LGC Uni" w:cs="Tempora LGC Uni" w:eastAsia="Tempora LGC Uni"/>
          <w:i/>
          <w:color w:val="000000" w:themeColor="text1"/>
          <w:sz w:val="28"/>
          <w:highlight w:val="none"/>
        </w:rPr>
        <w:t xml:space="preserve">выкнет.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Обеспечение целостного развития личности ребенка предполагает решение основной задачи дошкольного учреждения – </w:t>
      </w:r>
      <w:r>
        <w:rPr>
          <w:rFonts w:ascii="Tempora LGC Uni" w:hAnsi="Tempora LGC Uni" w:cs="Tempora LGC Uni" w:eastAsia="Tempora LGC Uni"/>
          <w:i/>
          <w:color w:val="000000" w:themeColor="text1"/>
          <w:sz w:val="28"/>
          <w:highlight w:val="none"/>
        </w:rPr>
        <w:t xml:space="preserve">охрана жизни и укрепление физического и психического здоровья воспитанников. 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Деятельность дошкольного учреждения по решению этой задачи возможна ч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ерез обеспечение психологической безопасности личности ребенка.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Для этого выделяют следующие задачи: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Обучение дошкольников безопасному стилю жизни </w:t>
      </w:r>
      <w:r>
        <w:rPr>
          <w:rFonts w:ascii="Tempora LGC Uni" w:hAnsi="Tempora LGC Uni" w:cs="Tempora LGC Uni" w:eastAsia="Tempora LGC Uni"/>
          <w:i/>
          <w:color w:val="000000" w:themeColor="text1"/>
          <w:sz w:val="28"/>
          <w:highlight w:val="none"/>
        </w:rPr>
        <w:t xml:space="preserve">(умение предвидеть опасное событие, по возможности избежать его, при необходимости действовать)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Упражнение в умении управлять собой в трудных, устрашающих ситуациях, используя положительную сторону страха (</w:t>
      </w:r>
      <w:r>
        <w:rPr>
          <w:rFonts w:ascii="Tempora LGC Uni" w:hAnsi="Tempora LGC Uni" w:cs="Tempora LGC Uni" w:eastAsia="Tempora LGC Uni"/>
          <w:i/>
          <w:color w:val="000000" w:themeColor="text1"/>
          <w:sz w:val="28"/>
          <w:highlight w:val="none"/>
        </w:rPr>
        <w:t xml:space="preserve">мобилизует физические силы, ускоряет работу ума, концентрирует внимание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) во благо себе.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Для решения данных задач можно проигрывать с детьми следующие ситуации: «Заблудился в лесу», «Остался дома один», «Потерялся», «На улице подошел незнакомец» и т. п. Ситуация предлагается детям как идея, а саму историю дети сочиняют сами. 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Психоэмоциональное состояние детей во многом зависит и от ритма жизни, который в дошкольном учреждении задается режимом дня, жизнь в заданном ритме должна оказывать положительное воздействие на состояние ребенка. 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 В дошкольном учреждении должна быть разработана система общей и индивидуальной психологической защиты детей. 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Надежным показателем верно выбранных средств психологической безопасности служит хорош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ее, бодрое настроение детей, проявляемые ими чувства радости, уверенности.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b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b/>
          <w:color w:val="000000" w:themeColor="text1"/>
          <w:sz w:val="28"/>
          <w:highlight w:val="none"/>
        </w:rPr>
        <w:t xml:space="preserve">Для  обеспечения психологической безопасности личности ребенка в детском саду существует много техник, приемов, психокоррекционных методов.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Прежде всего это 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  <w:u w:val="single"/>
        </w:rPr>
        <w:t xml:space="preserve">обеспечение условий для преобладания положительных эмоций в ежедневном распорядке дня: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 использование в практике детского сада таких режимных ритуалов как «Утреннее приветствие», «Минутки вхождения в день», «Утренний круг», которые объединяют детей, настраивают на доброже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л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ательные взаимоотношения со взрослыми и детьми; игровое общение (подвижные игры немецкого психолога К.Фопеля); минутки задушевного общения, когда воспитатель, расположившись на ковре вместе с детьми, хвалит детей, обсуждает их достижения, читает, играет с 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ними. 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А так же 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  <w:u w:val="single"/>
        </w:rPr>
        <w:t xml:space="preserve">применение психолого-педагогических приемов, направленных на блокирование и предупреждение нежелательных аффективных вспышек: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 релаксационные паузы; психологические настройки для привлечение внимания детей, выравнивания психологического климата в группе, 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в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ыработки дисциплины; снятие напряженности в организации режимных процессов (профилактика переутомления); использование специальных игр для профилактики конфликтов, которые развивают у детей коммуникативность, навыки сотрудничества, эмоциональность, умение 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рефлексировать, повышают самооценку.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  <w:u w:val="single"/>
        </w:rPr>
        <w:t xml:space="preserve">Система профилактики психоэмоционального состояния детей средствами физического воспитания: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 водные процедуры, массаж, специальные оздоровительные игры, вызывающие положительные эмоции.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  <w:u w:val="single"/>
        </w:rPr>
        <w:t xml:space="preserve">Арома и фитотерапия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 – путем подбора специальных растений и цветового решения интерьера, способствующих снятию напряжения.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Работа с природным материалом: глиной, песком, водой. Обычно это отвлекает детей от неприятных эмоций. Просто мытье рук теплой водой.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  <w:u w:val="single"/>
        </w:rPr>
        <w:t xml:space="preserve">Музыкальная терапия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 – регулярно проводимые музыкальные паузы, игра на музыкальных инструментах.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  <w:u w:val="single"/>
        </w:rPr>
        <w:t xml:space="preserve">Контроль и регулирование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 психоэмоциональных и физических нагрузок.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Предоставление ребенку максимально возможной в этом возрасте самостоятельности и свободы.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  <w:u w:val="single"/>
        </w:rPr>
        <w:t xml:space="preserve">Контроль самочувствия и настроения ребенка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, своевременная их коррекция.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  <w:u w:val="single"/>
        </w:rPr>
        <w:t xml:space="preserve">Создание предметно-развивающей среды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 всего учреждения, расширение возможности контактов ребенка с другими детьми и взрослыми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center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b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b/>
          <w:color w:val="000000" w:themeColor="text1"/>
          <w:sz w:val="28"/>
          <w:highlight w:val="none"/>
        </w:rPr>
        <w:t xml:space="preserve">Для обеспечения психологической безопасности ребенка в группе предлагаю использовать следующие техники: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i/>
          <w:color w:val="000000" w:themeColor="text1"/>
          <w:sz w:val="28"/>
          <w:highlight w:val="none"/>
        </w:rPr>
        <w:t xml:space="preserve">Старайтесь чаще называть ребенка по имени. 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Таким образом, вы располагаете его себе. Когда ребенок слышит свое имя – это убеждает его во внимании и собственной значимости.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Общаясь ли просто играя с ребенком, </w:t>
      </w:r>
      <w:r>
        <w:rPr>
          <w:rFonts w:ascii="Tempora LGC Uni" w:hAnsi="Tempora LGC Uni" w:cs="Tempora LGC Uni" w:eastAsia="Tempora LGC Uni"/>
          <w:i/>
          <w:color w:val="000000" w:themeColor="text1"/>
          <w:sz w:val="28"/>
          <w:highlight w:val="none"/>
        </w:rPr>
        <w:t xml:space="preserve">используйте элементы телесной терапии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 (обнимите, погладьте).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i/>
          <w:color w:val="000000" w:themeColor="text1"/>
          <w:sz w:val="28"/>
          <w:highlight w:val="none"/>
        </w:rPr>
        <w:t xml:space="preserve">Помогите ребенку выбрать свою зону «спокойствия», «безопасности».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 Им может быть уголок книги, зона спокойных дидактических игр и, наконец, лавочка в приемной. Данная зона в группе реализует принцип дистанции при взаимодействии участников образовательного пр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оцесса. Каждый ребенок в группе может найти место, удобное для занятий и комфортное с точки зрения его эмоционального состояния.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i/>
          <w:color w:val="000000" w:themeColor="text1"/>
          <w:sz w:val="28"/>
          <w:highlight w:val="none"/>
        </w:rPr>
        <w:t xml:space="preserve">Зона уединения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 должна быть оформлена так, чтобы не контрастировать с интерьером группы. Она может быть огорожена ширмой или шатром. В шатре (за ширмой) должны располагаться игрушки, способствующие снятию напряжения и саморегуляции, а также мягкие подушки, к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оврик, книги, альбомы, мягкие детские кресла, пуфы. Помогут достичь снятию напряжения и расслаблению аудиозаписи со спокойной музыкой.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Разновидностью зоны уединения может быть </w:t>
      </w:r>
      <w:r>
        <w:rPr>
          <w:rFonts w:ascii="Tempora LGC Uni" w:hAnsi="Tempora LGC Uni" w:cs="Tempora LGC Uni" w:eastAsia="Tempora LGC Uni"/>
          <w:i/>
          <w:color w:val="000000" w:themeColor="text1"/>
          <w:sz w:val="28"/>
          <w:highlight w:val="none"/>
        </w:rPr>
        <w:t xml:space="preserve">большой шатер из светлой полупрозрачной ткани.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 Шатер символизирует «волшебную страну». Здесь можно рассказать «секретик», придумать сказку, стать волшебником. Чтобы было удобно и комфортно, ребята могут располагаться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 на полу на мягких подушках. Здесь происходит коррекционная работа с детьми по снижению тревожности, формированию положительной самооценки.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Попробуйте применить </w:t>
      </w:r>
      <w:r>
        <w:rPr>
          <w:rFonts w:ascii="Tempora LGC Uni" w:hAnsi="Tempora LGC Uni" w:cs="Tempora LGC Uni" w:eastAsia="Tempora LGC Uni"/>
          <w:i/>
          <w:color w:val="000000" w:themeColor="text1"/>
          <w:sz w:val="28"/>
          <w:highlight w:val="none"/>
        </w:rPr>
        <w:t xml:space="preserve">метод «хохочущих фотографий»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. Эффективным будет размещение фотографий всех детей. В результате в сознании детей помимо индивидуального образа «Вот я какой!» формируется дополнительный коллективный «Вот мы какие!». 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Используйте в своей работе </w:t>
      </w:r>
      <w:r>
        <w:rPr>
          <w:rFonts w:ascii="Tempora LGC Uni" w:hAnsi="Tempora LGC Uni" w:cs="Tempora LGC Uni" w:eastAsia="Tempora LGC Uni"/>
          <w:i/>
          <w:color w:val="000000" w:themeColor="text1"/>
          <w:sz w:val="28"/>
          <w:highlight w:val="none"/>
        </w:rPr>
        <w:t xml:space="preserve">игры для создания эмоционально благополучной обстановки в группе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, на привлечение внимания к сверстникам, для группового сплочения.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С целью совершенствования эмоциональной сферы также можно </w:t>
      </w:r>
      <w:r>
        <w:rPr>
          <w:rFonts w:ascii="Tempora LGC Uni" w:hAnsi="Tempora LGC Uni" w:cs="Tempora LGC Uni" w:eastAsia="Tempora LGC Uni"/>
          <w:i/>
          <w:color w:val="000000" w:themeColor="text1"/>
          <w:sz w:val="28"/>
          <w:highlight w:val="none"/>
        </w:rPr>
        <w:t xml:space="preserve">использовать разнообразные виды кукол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: перчаточные, пальчиковые и маски с разными эмоциональными выражениями.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В каждой группе применяйте </w:t>
      </w:r>
      <w:r>
        <w:rPr>
          <w:rFonts w:ascii="Tempora LGC Uni" w:hAnsi="Tempora LGC Uni" w:cs="Tempora LGC Uni" w:eastAsia="Tempora LGC Uni"/>
          <w:i/>
          <w:color w:val="000000" w:themeColor="text1"/>
          <w:sz w:val="28"/>
          <w:highlight w:val="none"/>
        </w:rPr>
        <w:t xml:space="preserve">уголок настроения: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 в младшей и средней группах – через цветовое решение (веселый, грустный); старшая – подготовительная группы – через схематическое решение (веселый, грустный, спокойный).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И еще один наиболее доступный ребенку и интересный для него способ переработки и выражения впечатлений, знаний и эмоций – это игра. </w:t>
      </w:r>
      <w:r>
        <w:rPr>
          <w:rFonts w:ascii="Tempora LGC Uni" w:hAnsi="Tempora LGC Uni" w:cs="Tempora LGC Uni" w:eastAsia="Tempora LGC Uni"/>
          <w:i/>
          <w:color w:val="000000" w:themeColor="text1"/>
          <w:sz w:val="28"/>
          <w:highlight w:val="none"/>
        </w:rPr>
        <w:t xml:space="preserve">Театрализованные игры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 - это неисчерпаемый источник развития чувств, переживаний и эмоциональных открытий ребёнка. В театр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ализованной игре дети знакомятся с чувствами, настроениями героев, осваивают способы их внешнего выражения, осознают причины того или иного настроя. 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 Коллективная театрализованная деятельность направлена на целостное воздействие на личность ребёнка, его раскрепощение, самостоятельное творчество, развитие ведущих психическ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их процессов; она способствует самопознанию и самовыражению личности; создаёт условия для социализации, усиливая адаптационные способности, корректирует коммуникативные качества, помогает осознанию чувства удовлетворения, радости, успешности. 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Признаки стрессового состояния ребенка при нарушении его психологической безопасности могут проявляться: в трудностях засыпания и беспокойном сне; в беспричинной обидчивости, плаксивости или, наоборот, повышенной агрессивности; в беспокойстве и непоседливо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сти; в отсутствии уверенности в себе, которая выражается в том, что ребенок все чаще ищет одобрения у взрослых, буквально жмется к ним; в проявлении упрямства; в подергивании плеч, качании головой, дрожании рук и др.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Все вышеперечисленные признаки могут говорить нам, что ребенок находится в состоянии психоэмоционального напряжения, только в том случае, если они не наблюдались ранее.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О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чень важно осознать, что стиль отношения взрослых к ребенку влияет не только на детское поведение, но и на психическое здоровье детей; так неуверенность ребенка в положительном отношении к себе взрослого или, наоборот, уверенность в негативной оценке его к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ак личности провоцирует подавленную агрессивность.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405"/>
        <w:jc w:val="both"/>
        <w:spacing w:before="225" w:after="22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</w:rPr>
        <w:t xml:space="preserve">И, напоследок, </w:t>
      </w:r>
      <w:r>
        <w:rPr>
          <w:rFonts w:ascii="Tempora LGC Uni" w:hAnsi="Tempora LGC Uni" w:cs="Tempora LGC Uni" w:eastAsia="Tempora LGC Uni"/>
          <w:color w:val="000000" w:themeColor="text1"/>
          <w:sz w:val="28"/>
          <w:u w:val="single"/>
        </w:rPr>
        <w:t xml:space="preserve">давайте сделаем выводы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  <w:t xml:space="preserve">: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405"/>
        <w:jc w:val="both"/>
        <w:spacing w:before="225" w:after="22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</w:rPr>
        <w:t xml:space="preserve">Авторитарное воспитание травмирует ребёнка, делая его злым и закомплексованным, а не добрым, смелым и отзывчивым;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405"/>
        <w:jc w:val="both"/>
        <w:spacing w:before="225" w:after="22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</w:rPr>
        <w:t xml:space="preserve">Ребёнок подражает взрослым, а не то, чему они учат его. Какое обращение с ребёнком показывают старшие, этому обращению обучается и дошкольник;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405"/>
        <w:jc w:val="both"/>
        <w:spacing w:before="225" w:after="22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</w:rPr>
        <w:t xml:space="preserve">Применение насилия, с целью остановить детские капризы, разрушительно. Ребёнок не управляет возникновением эмоций, но с помощью взрослых может научиться подавлять их. Подавление эмоций приводит к заболеваниям, которые лечить придётся родителям;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З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абота о психологическом здоровье ребенка сегодня – не просто модная тенденция или очередной педагогический изыск. Забота о здоровье детей в образовательном пространстве – это национальный приоритет, это забота о безопасности каждого сегодня растущего челов</w:t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t xml:space="preserve">ека и безопасности нации завтра.</w:t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</w:rPr>
      </w:r>
    </w:p>
    <w:p>
      <w:pPr>
        <w:ind w:left="0" w:right="0" w:firstLine="0"/>
        <w:jc w:val="both"/>
        <w:spacing w:before="105" w:after="105" w:line="240" w:lineRule="auto"/>
        <w:shd w:val="clear" w:color="ffffff" w:fill="ffffff"/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</w:r>
      <w:r>
        <w:rPr>
          <w:rFonts w:ascii="Tempora LGC Uni" w:hAnsi="Tempora LGC Uni" w:cs="Tempora LGC Uni" w:eastAsia="Tempora LGC Uni"/>
          <w:color w:val="000000" w:themeColor="text1"/>
          <w:sz w:val="28"/>
          <w:highlight w:val="none"/>
        </w:rPr>
      </w:r>
    </w:p>
    <w:sectPr>
      <w:footnotePr/>
      <w:endnotePr/>
      <w:type w:val="nextPage"/>
      <w:pgSz w:w="11906" w:h="16838" w:orient="portrait"/>
      <w:pgMar w:top="1134" w:right="1134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ora LGC Uni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333333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333333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333333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333333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333333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333333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333333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333333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333333"/>
        <w:sz w:val="21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20" w:hanging="360"/>
      </w:pPr>
      <w:rPr>
        <w:rFonts w:ascii="Wingdings" w:hAnsi="Wingdings" w:cs="Wingdings" w:eastAsia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ascii="Wingdings" w:hAnsi="Wingdings" w:cs="Wingdings" w:eastAsia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333333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333333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333333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333333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333333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333333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333333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333333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333333"/>
        <w:sz w:val="21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Heading 1"/>
    <w:basedOn w:val="828"/>
    <w:next w:val="828"/>
    <w:link w:val="65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3">
    <w:name w:val="Heading 1 Char"/>
    <w:link w:val="652"/>
    <w:uiPriority w:val="9"/>
    <w:rPr>
      <w:rFonts w:ascii="Arial" w:hAnsi="Arial" w:cs="Arial" w:eastAsia="Arial"/>
      <w:sz w:val="40"/>
      <w:szCs w:val="40"/>
    </w:rPr>
  </w:style>
  <w:style w:type="paragraph" w:styleId="654">
    <w:name w:val="Heading 2"/>
    <w:basedOn w:val="828"/>
    <w:next w:val="828"/>
    <w:link w:val="65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5">
    <w:name w:val="Heading 2 Char"/>
    <w:link w:val="654"/>
    <w:uiPriority w:val="9"/>
    <w:rPr>
      <w:rFonts w:ascii="Arial" w:hAnsi="Arial" w:cs="Arial" w:eastAsia="Arial"/>
      <w:sz w:val="34"/>
    </w:rPr>
  </w:style>
  <w:style w:type="paragraph" w:styleId="656">
    <w:name w:val="Heading 3"/>
    <w:basedOn w:val="828"/>
    <w:next w:val="828"/>
    <w:link w:val="65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57">
    <w:name w:val="Heading 3 Char"/>
    <w:link w:val="656"/>
    <w:uiPriority w:val="9"/>
    <w:rPr>
      <w:rFonts w:ascii="Arial" w:hAnsi="Arial" w:cs="Arial" w:eastAsia="Arial"/>
      <w:sz w:val="30"/>
      <w:szCs w:val="30"/>
    </w:rPr>
  </w:style>
  <w:style w:type="paragraph" w:styleId="658">
    <w:name w:val="Heading 4"/>
    <w:basedOn w:val="828"/>
    <w:next w:val="828"/>
    <w:link w:val="65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9">
    <w:name w:val="Heading 4 Char"/>
    <w:link w:val="658"/>
    <w:uiPriority w:val="9"/>
    <w:rPr>
      <w:rFonts w:ascii="Arial" w:hAnsi="Arial" w:cs="Arial" w:eastAsia="Arial"/>
      <w:b/>
      <w:bCs/>
      <w:sz w:val="26"/>
      <w:szCs w:val="26"/>
    </w:rPr>
  </w:style>
  <w:style w:type="paragraph" w:styleId="660">
    <w:name w:val="Heading 5"/>
    <w:basedOn w:val="828"/>
    <w:next w:val="828"/>
    <w:link w:val="66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1">
    <w:name w:val="Heading 5 Char"/>
    <w:link w:val="660"/>
    <w:uiPriority w:val="9"/>
    <w:rPr>
      <w:rFonts w:ascii="Arial" w:hAnsi="Arial" w:cs="Arial" w:eastAsia="Arial"/>
      <w:b/>
      <w:bCs/>
      <w:sz w:val="24"/>
      <w:szCs w:val="24"/>
    </w:rPr>
  </w:style>
  <w:style w:type="paragraph" w:styleId="662">
    <w:name w:val="Heading 6"/>
    <w:basedOn w:val="828"/>
    <w:next w:val="828"/>
    <w:link w:val="66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3">
    <w:name w:val="Heading 6 Char"/>
    <w:link w:val="662"/>
    <w:uiPriority w:val="9"/>
    <w:rPr>
      <w:rFonts w:ascii="Arial" w:hAnsi="Arial" w:cs="Arial" w:eastAsia="Arial"/>
      <w:b/>
      <w:bCs/>
      <w:sz w:val="22"/>
      <w:szCs w:val="22"/>
    </w:rPr>
  </w:style>
  <w:style w:type="paragraph" w:styleId="664">
    <w:name w:val="Heading 7"/>
    <w:basedOn w:val="828"/>
    <w:next w:val="828"/>
    <w:link w:val="66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5">
    <w:name w:val="Heading 7 Char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6">
    <w:name w:val="Heading 8"/>
    <w:basedOn w:val="828"/>
    <w:next w:val="828"/>
    <w:link w:val="66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67">
    <w:name w:val="Heading 8 Char"/>
    <w:link w:val="666"/>
    <w:uiPriority w:val="9"/>
    <w:rPr>
      <w:rFonts w:ascii="Arial" w:hAnsi="Arial" w:cs="Arial" w:eastAsia="Arial"/>
      <w:i/>
      <w:iCs/>
      <w:sz w:val="22"/>
      <w:szCs w:val="22"/>
    </w:rPr>
  </w:style>
  <w:style w:type="paragraph" w:styleId="668">
    <w:name w:val="Heading 9"/>
    <w:basedOn w:val="828"/>
    <w:next w:val="828"/>
    <w:link w:val="66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9">
    <w:name w:val="Heading 9 Char"/>
    <w:link w:val="668"/>
    <w:uiPriority w:val="9"/>
    <w:rPr>
      <w:rFonts w:ascii="Arial" w:hAnsi="Arial" w:cs="Arial" w:eastAsia="Arial"/>
      <w:i/>
      <w:iCs/>
      <w:sz w:val="21"/>
      <w:szCs w:val="21"/>
    </w:rPr>
  </w:style>
  <w:style w:type="paragraph" w:styleId="670">
    <w:name w:val="Title"/>
    <w:basedOn w:val="828"/>
    <w:next w:val="828"/>
    <w:link w:val="67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1">
    <w:name w:val="Title Char"/>
    <w:link w:val="670"/>
    <w:uiPriority w:val="10"/>
    <w:rPr>
      <w:sz w:val="48"/>
      <w:szCs w:val="48"/>
    </w:rPr>
  </w:style>
  <w:style w:type="paragraph" w:styleId="672">
    <w:name w:val="Subtitle"/>
    <w:basedOn w:val="828"/>
    <w:next w:val="828"/>
    <w:link w:val="673"/>
    <w:uiPriority w:val="11"/>
    <w:qFormat/>
    <w:pPr>
      <w:spacing w:before="200" w:after="200"/>
    </w:pPr>
    <w:rPr>
      <w:sz w:val="24"/>
      <w:szCs w:val="24"/>
    </w:rPr>
  </w:style>
  <w:style w:type="character" w:styleId="673">
    <w:name w:val="Subtitle Char"/>
    <w:link w:val="672"/>
    <w:uiPriority w:val="11"/>
    <w:rPr>
      <w:sz w:val="24"/>
      <w:szCs w:val="24"/>
    </w:rPr>
  </w:style>
  <w:style w:type="paragraph" w:styleId="674">
    <w:name w:val="Quote"/>
    <w:basedOn w:val="828"/>
    <w:next w:val="828"/>
    <w:link w:val="675"/>
    <w:uiPriority w:val="29"/>
    <w:qFormat/>
    <w:pPr>
      <w:ind w:left="720" w:right="720"/>
    </w:pPr>
    <w:rPr>
      <w:i/>
    </w:rPr>
  </w:style>
  <w:style w:type="character" w:styleId="675">
    <w:name w:val="Quote Char"/>
    <w:link w:val="674"/>
    <w:uiPriority w:val="29"/>
    <w:rPr>
      <w:i/>
    </w:rPr>
  </w:style>
  <w:style w:type="paragraph" w:styleId="676">
    <w:name w:val="Intense Quote"/>
    <w:basedOn w:val="828"/>
    <w:next w:val="828"/>
    <w:link w:val="67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7">
    <w:name w:val="Intense Quote Char"/>
    <w:link w:val="676"/>
    <w:uiPriority w:val="30"/>
    <w:rPr>
      <w:i/>
    </w:rPr>
  </w:style>
  <w:style w:type="paragraph" w:styleId="678">
    <w:name w:val="Header"/>
    <w:basedOn w:val="828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9">
    <w:name w:val="Header Char"/>
    <w:link w:val="678"/>
    <w:uiPriority w:val="99"/>
  </w:style>
  <w:style w:type="paragraph" w:styleId="680">
    <w:name w:val="Footer"/>
    <w:basedOn w:val="828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Footer Char"/>
    <w:link w:val="680"/>
    <w:uiPriority w:val="99"/>
  </w:style>
  <w:style w:type="paragraph" w:styleId="682">
    <w:name w:val="Caption"/>
    <w:basedOn w:val="828"/>
    <w:next w:val="82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3">
    <w:name w:val="Caption Char"/>
    <w:basedOn w:val="682"/>
    <w:link w:val="680"/>
    <w:uiPriority w:val="99"/>
  </w:style>
  <w:style w:type="table" w:styleId="684">
    <w:name w:val="Table Grid"/>
    <w:basedOn w:val="82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Table Grid Light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Plain Table 1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1">
    <w:name w:val="Grid Table 1 Light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4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3">
    <w:name w:val="Grid Table 4 - Accent 1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4">
    <w:name w:val="Grid Table 4 - Accent 2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5">
    <w:name w:val="Grid Table 4 - Accent 3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6">
    <w:name w:val="Grid Table 4 - Accent 4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7">
    <w:name w:val="Grid Table 4 - Accent 5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8">
    <w:name w:val="Grid Table 4 - Accent 6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9">
    <w:name w:val="Grid Table 5 Dark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0">
    <w:name w:val="Grid Table 5 Dark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6">
    <w:name w:val="Grid Table 6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7">
    <w:name w:val="Grid Table 6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8">
    <w:name w:val="Grid Table 6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9">
    <w:name w:val="Grid Table 6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0">
    <w:name w:val="Grid Table 6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1">
    <w:name w:val="Grid Table 6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6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7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8">
    <w:name w:val="List Table 2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9">
    <w:name w:val="List Table 2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0">
    <w:name w:val="List Table 2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1">
    <w:name w:val="List Table 2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2">
    <w:name w:val="List Table 2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3">
    <w:name w:val="List Table 2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4">
    <w:name w:val="List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6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6">
    <w:name w:val="List Table 6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7">
    <w:name w:val="List Table 6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8">
    <w:name w:val="List Table 6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9">
    <w:name w:val="List Table 6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0">
    <w:name w:val="List Table 6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1">
    <w:name w:val="List Table 6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2">
    <w:name w:val="List Table 7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3">
    <w:name w:val="List Table 7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4">
    <w:name w:val="List Table 7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5">
    <w:name w:val="List Table 7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6">
    <w:name w:val="List Table 7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7">
    <w:name w:val="List Table 7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8">
    <w:name w:val="List Table 7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9">
    <w:name w:val="Lined - Accent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0">
    <w:name w:val="Lined - Accent 1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1">
    <w:name w:val="Lined - Accent 2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2">
    <w:name w:val="Lined - Accent 3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3">
    <w:name w:val="Lined - Accent 4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4">
    <w:name w:val="Lined - Accent 5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5">
    <w:name w:val="Lined - Accent 6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6">
    <w:name w:val="Bordered &amp; Lined - Accent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7">
    <w:name w:val="Bordered &amp; Lined - Accent 1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8">
    <w:name w:val="Bordered &amp; Lined - Accent 2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9">
    <w:name w:val="Bordered &amp; Lined - Accent 3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0">
    <w:name w:val="Bordered &amp; Lined - Accent 4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1">
    <w:name w:val="Bordered &amp; Lined - Accent 5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2">
    <w:name w:val="Bordered &amp; Lined - Accent 6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3">
    <w:name w:val="Bordered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4">
    <w:name w:val="Bordered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5">
    <w:name w:val="Bordered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6">
    <w:name w:val="Bordered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7">
    <w:name w:val="Bordered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8">
    <w:name w:val="Bordered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9">
    <w:name w:val="Bordered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0">
    <w:name w:val="Hyperlink"/>
    <w:uiPriority w:val="99"/>
    <w:unhideWhenUsed/>
    <w:rPr>
      <w:color w:val="0000FF" w:themeColor="hyperlink"/>
      <w:u w:val="single"/>
    </w:rPr>
  </w:style>
  <w:style w:type="paragraph" w:styleId="811">
    <w:name w:val="footnote text"/>
    <w:basedOn w:val="828"/>
    <w:link w:val="812"/>
    <w:uiPriority w:val="99"/>
    <w:semiHidden/>
    <w:unhideWhenUsed/>
    <w:pPr>
      <w:spacing w:after="40" w:line="240" w:lineRule="auto"/>
    </w:pPr>
    <w:rPr>
      <w:sz w:val="18"/>
    </w:rPr>
  </w:style>
  <w:style w:type="character" w:styleId="812">
    <w:name w:val="Footnote Text Char"/>
    <w:link w:val="811"/>
    <w:uiPriority w:val="99"/>
    <w:rPr>
      <w:sz w:val="18"/>
    </w:rPr>
  </w:style>
  <w:style w:type="character" w:styleId="813">
    <w:name w:val="footnote reference"/>
    <w:uiPriority w:val="99"/>
    <w:unhideWhenUsed/>
    <w:rPr>
      <w:vertAlign w:val="superscript"/>
    </w:rPr>
  </w:style>
  <w:style w:type="paragraph" w:styleId="814">
    <w:name w:val="endnote text"/>
    <w:basedOn w:val="828"/>
    <w:link w:val="815"/>
    <w:uiPriority w:val="99"/>
    <w:semiHidden/>
    <w:unhideWhenUsed/>
    <w:pPr>
      <w:spacing w:after="0" w:line="240" w:lineRule="auto"/>
    </w:pPr>
    <w:rPr>
      <w:sz w:val="20"/>
    </w:rPr>
  </w:style>
  <w:style w:type="character" w:styleId="815">
    <w:name w:val="Endnote Text Char"/>
    <w:link w:val="814"/>
    <w:uiPriority w:val="99"/>
    <w:rPr>
      <w:sz w:val="20"/>
    </w:rPr>
  </w:style>
  <w:style w:type="character" w:styleId="816">
    <w:name w:val="endnote reference"/>
    <w:uiPriority w:val="99"/>
    <w:semiHidden/>
    <w:unhideWhenUsed/>
    <w:rPr>
      <w:vertAlign w:val="superscript"/>
    </w:rPr>
  </w:style>
  <w:style w:type="paragraph" w:styleId="817">
    <w:name w:val="toc 1"/>
    <w:basedOn w:val="828"/>
    <w:next w:val="828"/>
    <w:uiPriority w:val="39"/>
    <w:unhideWhenUsed/>
    <w:pPr>
      <w:ind w:left="0" w:right="0" w:firstLine="0"/>
      <w:spacing w:after="57"/>
    </w:pPr>
  </w:style>
  <w:style w:type="paragraph" w:styleId="818">
    <w:name w:val="toc 2"/>
    <w:basedOn w:val="828"/>
    <w:next w:val="828"/>
    <w:uiPriority w:val="39"/>
    <w:unhideWhenUsed/>
    <w:pPr>
      <w:ind w:left="283" w:right="0" w:firstLine="0"/>
      <w:spacing w:after="57"/>
    </w:pPr>
  </w:style>
  <w:style w:type="paragraph" w:styleId="819">
    <w:name w:val="toc 3"/>
    <w:basedOn w:val="828"/>
    <w:next w:val="828"/>
    <w:uiPriority w:val="39"/>
    <w:unhideWhenUsed/>
    <w:pPr>
      <w:ind w:left="567" w:right="0" w:firstLine="0"/>
      <w:spacing w:after="57"/>
    </w:pPr>
  </w:style>
  <w:style w:type="paragraph" w:styleId="820">
    <w:name w:val="toc 4"/>
    <w:basedOn w:val="828"/>
    <w:next w:val="828"/>
    <w:uiPriority w:val="39"/>
    <w:unhideWhenUsed/>
    <w:pPr>
      <w:ind w:left="850" w:right="0" w:firstLine="0"/>
      <w:spacing w:after="57"/>
    </w:pPr>
  </w:style>
  <w:style w:type="paragraph" w:styleId="821">
    <w:name w:val="toc 5"/>
    <w:basedOn w:val="828"/>
    <w:next w:val="828"/>
    <w:uiPriority w:val="39"/>
    <w:unhideWhenUsed/>
    <w:pPr>
      <w:ind w:left="1134" w:right="0" w:firstLine="0"/>
      <w:spacing w:after="57"/>
    </w:pPr>
  </w:style>
  <w:style w:type="paragraph" w:styleId="822">
    <w:name w:val="toc 6"/>
    <w:basedOn w:val="828"/>
    <w:next w:val="828"/>
    <w:uiPriority w:val="39"/>
    <w:unhideWhenUsed/>
    <w:pPr>
      <w:ind w:left="1417" w:right="0" w:firstLine="0"/>
      <w:spacing w:after="57"/>
    </w:pPr>
  </w:style>
  <w:style w:type="paragraph" w:styleId="823">
    <w:name w:val="toc 7"/>
    <w:basedOn w:val="828"/>
    <w:next w:val="828"/>
    <w:uiPriority w:val="39"/>
    <w:unhideWhenUsed/>
    <w:pPr>
      <w:ind w:left="1701" w:right="0" w:firstLine="0"/>
      <w:spacing w:after="57"/>
    </w:pPr>
  </w:style>
  <w:style w:type="paragraph" w:styleId="824">
    <w:name w:val="toc 8"/>
    <w:basedOn w:val="828"/>
    <w:next w:val="828"/>
    <w:uiPriority w:val="39"/>
    <w:unhideWhenUsed/>
    <w:pPr>
      <w:ind w:left="1984" w:right="0" w:firstLine="0"/>
      <w:spacing w:after="57"/>
    </w:pPr>
  </w:style>
  <w:style w:type="paragraph" w:styleId="825">
    <w:name w:val="toc 9"/>
    <w:basedOn w:val="828"/>
    <w:next w:val="828"/>
    <w:uiPriority w:val="39"/>
    <w:unhideWhenUsed/>
    <w:pPr>
      <w:ind w:left="2268" w:right="0" w:firstLine="0"/>
      <w:spacing w:after="57"/>
    </w:pPr>
  </w:style>
  <w:style w:type="paragraph" w:styleId="826">
    <w:name w:val="TOC Heading"/>
    <w:uiPriority w:val="39"/>
    <w:unhideWhenUsed/>
  </w:style>
  <w:style w:type="paragraph" w:styleId="827">
    <w:name w:val="table of figures"/>
    <w:basedOn w:val="828"/>
    <w:next w:val="828"/>
    <w:uiPriority w:val="99"/>
    <w:unhideWhenUsed/>
    <w:pPr>
      <w:spacing w:after="0" w:afterAutospacing="0"/>
    </w:pPr>
  </w:style>
  <w:style w:type="paragraph" w:styleId="828" w:default="1">
    <w:name w:val="Normal"/>
    <w:qFormat/>
  </w:style>
  <w:style w:type="table" w:styleId="8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0" w:default="1">
    <w:name w:val="No List"/>
    <w:uiPriority w:val="99"/>
    <w:semiHidden/>
    <w:unhideWhenUsed/>
  </w:style>
  <w:style w:type="paragraph" w:styleId="831">
    <w:name w:val="No Spacing"/>
    <w:basedOn w:val="828"/>
    <w:uiPriority w:val="1"/>
    <w:qFormat/>
    <w:pPr>
      <w:spacing w:after="0" w:line="240" w:lineRule="auto"/>
    </w:pPr>
  </w:style>
  <w:style w:type="paragraph" w:styleId="832">
    <w:name w:val="List Paragraph"/>
    <w:basedOn w:val="828"/>
    <w:uiPriority w:val="34"/>
    <w:qFormat/>
    <w:pPr>
      <w:contextualSpacing/>
      <w:ind w:left="720"/>
    </w:pPr>
  </w:style>
  <w:style w:type="character" w:styleId="833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www.maam.ru/obrazovanie/psihologiya-doshkolnikov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2024-02-21T08:11:23Z</dcterms:modified>
</cp:coreProperties>
</file>