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A19" w:rsidRDefault="00896A19" w:rsidP="00896A19">
      <w:pPr>
        <w:pStyle w:val="a3"/>
        <w:shd w:val="clear" w:color="auto" w:fill="FFFFFF"/>
        <w:spacing w:line="360" w:lineRule="auto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Методики диагностики универсальных творческих способностей для детей 4-5 лет (авторы: В. Синельников, В. Кудрявцев)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 Методика «Солнце в комнате»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Основание. Реализация воображения.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Цель. Выявление способностей ребенка к преобразованию «нереального» в «реальное» в контексте заданной ситуации путем устранения несоответ</w:t>
      </w:r>
      <w:r>
        <w:rPr>
          <w:color w:val="000000"/>
          <w:sz w:val="27"/>
          <w:szCs w:val="27"/>
        </w:rPr>
        <w:softHyphen/>
        <w:t xml:space="preserve">ствия.  </w:t>
      </w:r>
      <w:r>
        <w:rPr>
          <w:color w:val="000000"/>
          <w:sz w:val="27"/>
          <w:szCs w:val="27"/>
        </w:rPr>
        <w:br/>
        <w:t>Материал. Картинка с изображением комнаты, в которой находится че</w:t>
      </w:r>
      <w:r>
        <w:rPr>
          <w:color w:val="000000"/>
          <w:sz w:val="27"/>
          <w:szCs w:val="27"/>
        </w:rPr>
        <w:softHyphen/>
        <w:t>ловечек и солнце; карандаш.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Инструкция к проведению.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Психолог, показывая ребенку картинку: «Я даю тебе эту картинку. По</w:t>
      </w:r>
      <w:r>
        <w:rPr>
          <w:color w:val="000000"/>
          <w:sz w:val="27"/>
          <w:szCs w:val="27"/>
        </w:rPr>
        <w:softHyphen/>
        <w:t>смотри внимательно и скажи, что на ней нарисовано». По перечислении деталей из</w:t>
      </w:r>
      <w:r>
        <w:rPr>
          <w:color w:val="000000"/>
          <w:sz w:val="27"/>
          <w:szCs w:val="27"/>
        </w:rPr>
        <w:softHyphen/>
        <w:t>ображения (стол, стул, человечек, лампа, солнышко и т. д.) психолог дает следующее задание: «Правильно. Однако, как видишь, здесь солнышко нари</w:t>
      </w:r>
      <w:r>
        <w:rPr>
          <w:color w:val="000000"/>
          <w:sz w:val="27"/>
          <w:szCs w:val="27"/>
        </w:rPr>
        <w:softHyphen/>
        <w:t>совано в комнате. Скажи, пожалуйста, так может быть или художник здесь что-то напутал? Попробуй исправить картинку так, чтобы она были правиль</w:t>
      </w:r>
      <w:r>
        <w:rPr>
          <w:color w:val="000000"/>
          <w:sz w:val="27"/>
          <w:szCs w:val="27"/>
        </w:rPr>
        <w:softHyphen/>
        <w:t xml:space="preserve">ной».  </w:t>
      </w:r>
      <w:r>
        <w:rPr>
          <w:color w:val="000000"/>
          <w:sz w:val="27"/>
          <w:szCs w:val="27"/>
        </w:rPr>
        <w:br/>
        <w:t>Пользоваться карандашом ребенку не обязательно, он может просто объ</w:t>
      </w:r>
      <w:r>
        <w:rPr>
          <w:color w:val="000000"/>
          <w:sz w:val="27"/>
          <w:szCs w:val="27"/>
        </w:rPr>
        <w:softHyphen/>
        <w:t>яснить,  что нужно сделать для «исправления» картинки.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Обработка данных.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ходе обследовании психолог оценивает попытки ребенка исправить рисунок. Обработка данных осуществляется по пятибалльной системе: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  Отсутствие ответа, непринятие задания («Не знаю, как исправить», «Картинку исправлять не нужно») - 1 балл.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  Формальное устранение несоответствия (стереть, закрасить сол</w:t>
      </w:r>
      <w:r>
        <w:rPr>
          <w:color w:val="000000"/>
          <w:sz w:val="27"/>
          <w:szCs w:val="27"/>
        </w:rPr>
        <w:softHyphen/>
        <w:t>нышко) -2 балла.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3.  Содержательное устранение несоответствия: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простой ответ (Нарисовать в другом месте – «Солнышко на улице») -3 балла.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б) сложный ответ (переделать рисунок – «Сделать из солнышка лампу») - 4 балла. </w:t>
      </w:r>
      <w:r>
        <w:rPr>
          <w:color w:val="000000"/>
          <w:sz w:val="27"/>
          <w:szCs w:val="27"/>
        </w:rPr>
        <w:br/>
        <w:t>4.   </w:t>
      </w:r>
      <w:proofErr w:type="gramStart"/>
      <w:r>
        <w:rPr>
          <w:color w:val="000000"/>
          <w:sz w:val="27"/>
          <w:szCs w:val="27"/>
        </w:rPr>
        <w:t>Конструктивный ответ (отделить несоответствующий элемент от дру</w:t>
      </w:r>
      <w:r>
        <w:rPr>
          <w:color w:val="000000"/>
          <w:sz w:val="27"/>
          <w:szCs w:val="27"/>
        </w:rPr>
        <w:softHyphen/>
        <w:t>гих,  сохранив его в контексте заданной ситуации («Картинку сделать», «Нари</w:t>
      </w:r>
      <w:r>
        <w:rPr>
          <w:color w:val="000000"/>
          <w:sz w:val="27"/>
          <w:szCs w:val="27"/>
        </w:rPr>
        <w:softHyphen/>
        <w:t>совать окно», «Посадить солнышко в рамку» и т.д.) -5 баллов.</w:t>
      </w:r>
      <w:proofErr w:type="gramEnd"/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2. Методика «Складная картинка»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Основание. Умение видеть целое раньше частей.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Цель. Определение умения сохранить целостный контекст изображения в ситуации его разрушения.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Материал. Складывающаяся картонная картинка с изображением утки,  имеющая четыре сгиба (размер 10 * 15 см).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Инструкция к проведению.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Психолог, предъявляя ребенку картинку: «Сейчас я тебе дам эту кар</w:t>
      </w:r>
      <w:r>
        <w:rPr>
          <w:color w:val="000000"/>
          <w:sz w:val="27"/>
          <w:szCs w:val="27"/>
        </w:rPr>
        <w:softHyphen/>
        <w:t>тинку. Посмотри, пожалуйста, внимательно и скажи, что на ней нарисовано?» Выслу</w:t>
      </w:r>
      <w:r>
        <w:rPr>
          <w:color w:val="000000"/>
          <w:sz w:val="27"/>
          <w:szCs w:val="27"/>
        </w:rPr>
        <w:softHyphen/>
        <w:t>шав ответ, психолог складывает картинку и спрашивает: «Что станет с уткой, если мы сложим картинку вот так?» После ответа ребенка картинка рас</w:t>
      </w:r>
      <w:r>
        <w:rPr>
          <w:color w:val="000000"/>
          <w:sz w:val="27"/>
          <w:szCs w:val="27"/>
        </w:rPr>
        <w:softHyphen/>
        <w:t>правля</w:t>
      </w:r>
      <w:r>
        <w:rPr>
          <w:color w:val="000000"/>
          <w:sz w:val="27"/>
          <w:szCs w:val="27"/>
        </w:rPr>
        <w:softHyphen/>
        <w:t>ется, снова складывается, а ребенку задается вновь тот же вопрос. Всего при</w:t>
      </w:r>
      <w:r>
        <w:rPr>
          <w:color w:val="000000"/>
          <w:sz w:val="27"/>
          <w:szCs w:val="27"/>
        </w:rPr>
        <w:softHyphen/>
        <w:t>меняется пять вариантов складывания – «угол», «мостик», «домик», «труба», «гармошка».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Обработка данных.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ходе обследования ребенка психолог фиксирует об</w:t>
      </w:r>
      <w:r>
        <w:rPr>
          <w:color w:val="000000"/>
          <w:sz w:val="27"/>
          <w:szCs w:val="27"/>
        </w:rPr>
        <w:softHyphen/>
        <w:t>щий смысл ответов при выполнении задания. Обработка данных осуществля</w:t>
      </w:r>
      <w:r>
        <w:rPr>
          <w:color w:val="000000"/>
          <w:sz w:val="27"/>
          <w:szCs w:val="27"/>
        </w:rPr>
        <w:softHyphen/>
        <w:t xml:space="preserve">ется по трехбалльной системе. Каждому заданию соответствует одна позиция при сгибании рисунка. </w:t>
      </w:r>
      <w:r>
        <w:rPr>
          <w:color w:val="000000"/>
          <w:sz w:val="27"/>
          <w:szCs w:val="27"/>
        </w:rPr>
        <w:lastRenderedPageBreak/>
        <w:t>Максимальная оценка за каждое задание - 3 балла.  Всего – 15 баллов. Выделяются следующие уровни ответов: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  Отсутст</w:t>
      </w:r>
      <w:r>
        <w:rPr>
          <w:color w:val="000000"/>
          <w:sz w:val="27"/>
          <w:szCs w:val="27"/>
        </w:rPr>
        <w:softHyphen/>
        <w:t>вие ответа, не</w:t>
      </w:r>
      <w:r>
        <w:rPr>
          <w:color w:val="000000"/>
          <w:sz w:val="27"/>
          <w:szCs w:val="27"/>
        </w:rPr>
        <w:softHyphen/>
        <w:t>принятие задания («Не знаю», «Ничего не станет»,  «Так не бы</w:t>
      </w:r>
      <w:r>
        <w:rPr>
          <w:color w:val="000000"/>
          <w:sz w:val="27"/>
          <w:szCs w:val="27"/>
        </w:rPr>
        <w:softHyphen/>
        <w:t>вает») - 1 балл.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   Ответ описательного типа, перечисление деталей рисунка, находя</w:t>
      </w:r>
      <w:r>
        <w:rPr>
          <w:color w:val="000000"/>
          <w:sz w:val="27"/>
          <w:szCs w:val="27"/>
        </w:rPr>
        <w:softHyphen/>
        <w:t xml:space="preserve">щихся в поле зрения или вне его, т.е. утеря контекста изображения («У утки нет головы»,  «Утка сломалась», «Утка разделилась на части» и т. д.) - 2 балла.  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  Ответы комбинирующего типа: сохранение целостности изображения при  сгибании рисунка, включение нарисованного персонажа в новую ситуацию («Утка нырнула», «Утка заплыла за лодку»), построение новых компози</w:t>
      </w:r>
      <w:r>
        <w:rPr>
          <w:color w:val="000000"/>
          <w:sz w:val="27"/>
          <w:szCs w:val="27"/>
        </w:rPr>
        <w:softHyphen/>
        <w:t>ций («Как будто сделали трубу и на ней нарисовали утку») и т. д. - 3 балла.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Некото</w:t>
      </w:r>
      <w:r>
        <w:rPr>
          <w:color w:val="000000"/>
          <w:sz w:val="27"/>
          <w:szCs w:val="27"/>
        </w:rPr>
        <w:softHyphen/>
        <w:t>рые дети дают ответы, в которых сохранение целостного контекста изображения «привязано» не к какой-либо ситуации, а к конкретной форме,  кото</w:t>
      </w:r>
      <w:r>
        <w:rPr>
          <w:color w:val="000000"/>
          <w:sz w:val="27"/>
          <w:szCs w:val="27"/>
        </w:rPr>
        <w:softHyphen/>
        <w:t>рую прини</w:t>
      </w:r>
      <w:r>
        <w:rPr>
          <w:color w:val="000000"/>
          <w:sz w:val="27"/>
          <w:szCs w:val="27"/>
        </w:rPr>
        <w:softHyphen/>
        <w:t>мает картинка при складывании («Утка стала домиком», «Стала по</w:t>
      </w:r>
      <w:r>
        <w:rPr>
          <w:color w:val="000000"/>
          <w:sz w:val="27"/>
          <w:szCs w:val="27"/>
        </w:rPr>
        <w:softHyphen/>
        <w:t>хожа на мос</w:t>
      </w:r>
      <w:r>
        <w:rPr>
          <w:color w:val="000000"/>
          <w:sz w:val="27"/>
          <w:szCs w:val="27"/>
        </w:rPr>
        <w:softHyphen/>
        <w:t>тик» и т. д.). Подобные ответы относятся к комбинирующему типу и также оцениваются в 3 балла.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3. Методика «Как спасти зайку»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Основание. </w:t>
      </w:r>
      <w:proofErr w:type="spellStart"/>
      <w:r>
        <w:rPr>
          <w:color w:val="000000"/>
          <w:sz w:val="27"/>
          <w:szCs w:val="27"/>
        </w:rPr>
        <w:t>Надситуативно-преобразовательный</w:t>
      </w:r>
      <w:proofErr w:type="spellEnd"/>
      <w:r>
        <w:rPr>
          <w:color w:val="000000"/>
          <w:sz w:val="27"/>
          <w:szCs w:val="27"/>
        </w:rPr>
        <w:t xml:space="preserve"> характер творческих решений.  </w:t>
      </w:r>
      <w:r>
        <w:rPr>
          <w:color w:val="000000"/>
          <w:sz w:val="27"/>
          <w:szCs w:val="27"/>
        </w:rPr>
        <w:br/>
        <w:t>Цель. Оценка способности и превращение задачи на выбор в задачу на прео</w:t>
      </w:r>
      <w:r>
        <w:rPr>
          <w:color w:val="000000"/>
          <w:sz w:val="27"/>
          <w:szCs w:val="27"/>
        </w:rPr>
        <w:softHyphen/>
        <w:t xml:space="preserve">бразование в условиях переноса свойств знакомого предмета в новую ситуацию.  </w:t>
      </w:r>
      <w:r>
        <w:rPr>
          <w:color w:val="000000"/>
          <w:sz w:val="27"/>
          <w:szCs w:val="27"/>
        </w:rPr>
        <w:br/>
        <w:t>Материал. Фигурка зайчика, блюдце, ведерко, деревянная палочка. сдутый воздушный шарик, лист бумаги.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Инструкция к проведению.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Перед ребенком на столе располагают фигурку зайчика, блюдце, ведерко, палочку, сдутый ша</w:t>
      </w:r>
      <w:r>
        <w:rPr>
          <w:color w:val="000000"/>
          <w:sz w:val="27"/>
          <w:szCs w:val="27"/>
        </w:rPr>
        <w:softHyphen/>
        <w:t xml:space="preserve">рик и лист бумаги. Психолог, беря в руки зайчика: </w:t>
      </w:r>
      <w:r>
        <w:rPr>
          <w:color w:val="000000"/>
          <w:sz w:val="27"/>
          <w:szCs w:val="27"/>
        </w:rPr>
        <w:lastRenderedPageBreak/>
        <w:t>«Познакомься с этим зайчи</w:t>
      </w:r>
      <w:r>
        <w:rPr>
          <w:color w:val="000000"/>
          <w:sz w:val="27"/>
          <w:szCs w:val="27"/>
        </w:rPr>
        <w:softHyphen/>
        <w:t>ком. Однажды с ним приключилась такая история. Решил зайчик поплавать на кораблике по морю и уплыл далеко-далеко от берега. А тут на</w:t>
      </w:r>
      <w:r>
        <w:rPr>
          <w:color w:val="000000"/>
          <w:sz w:val="27"/>
          <w:szCs w:val="27"/>
        </w:rPr>
        <w:softHyphen/>
        <w:t xml:space="preserve">чался шторм, появились огромные волны, и стал зайка тонуть. Помочь зайке можем только мы с тобой. У нас для этого есть несколько предметов (психолог обращает внимание ребенка на предметы, разложенные на столе). Что бы ты выбрал, чтобы спасти зайчика?» </w:t>
      </w:r>
      <w:r>
        <w:rPr>
          <w:color w:val="000000"/>
          <w:sz w:val="27"/>
          <w:szCs w:val="27"/>
        </w:rPr>
        <w:br/>
        <w:t>Обработка данных.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ходе обследования фиксируются характер ответов ребенка и их обоснование. Данные оцениваются по трехбалльной системе. 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Первый уровень.</w:t>
      </w:r>
      <w:r>
        <w:rPr>
          <w:color w:val="000000"/>
          <w:sz w:val="27"/>
          <w:szCs w:val="27"/>
        </w:rPr>
        <w:t xml:space="preserve"> Ребенок выбирает блюдце или ведерко, а также палочку при помощи, которой можно зайку поднять со дна, не выходя за рамки простого выбора; ребенок пытается использовать предметы в готовом виде, механически перенести их свойства в новую ситуацию. Оценка – 1 балл.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Второй уровень. </w:t>
      </w:r>
      <w:r>
        <w:rPr>
          <w:color w:val="000000"/>
          <w:sz w:val="27"/>
          <w:szCs w:val="27"/>
        </w:rPr>
        <w:t> Решение с элементом простейшего символизма, когда ребенок предлагает использовать палочку в качестве бревна, на котором зайка сможет доплыть до берега. В этом случае ребенок вновь не выходит за пределы ситуации выбора. Оценка – 2 балла.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Третий уровень.</w:t>
      </w:r>
      <w:r>
        <w:rPr>
          <w:color w:val="000000"/>
          <w:sz w:val="27"/>
          <w:szCs w:val="27"/>
        </w:rPr>
        <w:t xml:space="preserve"> Для спасения зайки предлагается использовать сдутый воздушный шарик или лист бумаги. Для этой цели нужно надуть шарик («Зайка на шарике может улететь») или сделать из листа кораблик. У детей находящихся на этом уровне, имеет место установка на преобразование наличного предметного материала. Исходная задача на выбор самостоятельно превращается ими в задачу на преобразование, что свидетельствует о </w:t>
      </w:r>
      <w:proofErr w:type="spellStart"/>
      <w:r>
        <w:rPr>
          <w:color w:val="000000"/>
          <w:sz w:val="27"/>
          <w:szCs w:val="27"/>
        </w:rPr>
        <w:t>надситуативном</w:t>
      </w:r>
      <w:proofErr w:type="spellEnd"/>
      <w:r>
        <w:rPr>
          <w:color w:val="000000"/>
          <w:sz w:val="27"/>
          <w:szCs w:val="27"/>
        </w:rPr>
        <w:t xml:space="preserve"> подходе к ней ребенка. Оценка – 3 балла.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4. Методика «Дощечка»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Основание. Детское экспериментирование.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Цель. Оценка способности к экспериментированию с преобразующимися объектами. 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Материал. Деревянная дощечка, представляющая собой соединение на петлях четырех более мелких квадратных звеньев (размер каждого звена 15*15 см)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Инструкция к проведению.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Дощечка в развернутом виде лежит перед ребенком на столе. Психолог: «Давай теперь поиграем вот с такой доской. Это не простая доска, а волшебная: ее можно сгибать и раскладывать, тогда она становится на что-нибудь похожа. Попробуй это сделать».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только ребенок сложил доску в первый раз, психолог останавливает его и спрашивает: «Что у тебя получилось? На что теперь похожа эта доска?» </w:t>
      </w:r>
      <w:r>
        <w:rPr>
          <w:color w:val="000000"/>
          <w:sz w:val="27"/>
          <w:szCs w:val="27"/>
        </w:rPr>
        <w:br/>
        <w:t>Услышав ответ ребенка, психолог вновь обращается к нему: «Как еще можно сложить? На что она стала похожа? Попробуй еще раз». И так до тех пор, пока ребенок не остановится сам.</w:t>
      </w:r>
    </w:p>
    <w:p w:rsidR="00896A19" w:rsidRDefault="00896A19" w:rsidP="00896A1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Обработка данных.</w:t>
      </w:r>
    </w:p>
    <w:p w:rsidR="00896A19" w:rsidRDefault="00896A19" w:rsidP="00D767FD">
      <w:pPr>
        <w:pStyle w:val="a3"/>
        <w:shd w:val="clear" w:color="auto" w:fill="FFFFFF"/>
        <w:spacing w:after="240" w:afterAutospacing="0"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При обработке данных оценивается количество неповторяющихся ответов ребенка (называние формы получившегося предмета в результате складывания доски («гараж», «лодочка» и т.д.), по одному баллу за каждое название. Максимальное количество баллов изначально не ограничивается. </w:t>
      </w:r>
      <w:bookmarkStart w:id="0" w:name="_GoBack"/>
      <w:bookmarkEnd w:id="0"/>
    </w:p>
    <w:p w:rsidR="00896A19" w:rsidRDefault="00896A19" w:rsidP="00896A19">
      <w:pPr>
        <w:pStyle w:val="a3"/>
        <w:shd w:val="clear" w:color="auto" w:fill="FFFFFF"/>
        <w:spacing w:line="360" w:lineRule="auto"/>
        <w:jc w:val="right"/>
        <w:rPr>
          <w:rFonts w:ascii="Open Sans" w:hAnsi="Open Sans"/>
          <w:color w:val="000000"/>
          <w:sz w:val="21"/>
          <w:szCs w:val="21"/>
        </w:rPr>
      </w:pPr>
    </w:p>
    <w:p w:rsidR="006C383C" w:rsidRDefault="006C383C" w:rsidP="00896A19">
      <w:pPr>
        <w:pStyle w:val="a3"/>
        <w:shd w:val="clear" w:color="auto" w:fill="FFFFFF"/>
        <w:spacing w:line="360" w:lineRule="auto"/>
        <w:jc w:val="right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-53340</wp:posOffset>
            </wp:positionV>
            <wp:extent cx="5676900" cy="9144000"/>
            <wp:effectExtent l="19050" t="0" r="0" b="0"/>
            <wp:wrapSquare wrapText="bothSides"/>
            <wp:docPr id="1" name="Рисунок 1" descr="C:\Users\Алёнушка2\Desktop\ПРОЕКТЫ\проект ДОУ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ПРОЕКТЫ\проект ДОУ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70" t="3808" r="5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</w:p>
    <w:p w:rsidR="006C383C" w:rsidRDefault="006C383C" w:rsidP="006C383C">
      <w:pPr>
        <w:rPr>
          <w:lang w:eastAsia="ru-RU"/>
        </w:rPr>
      </w:pPr>
    </w:p>
    <w:p w:rsidR="006C383C" w:rsidRPr="006C383C" w:rsidRDefault="006C383C" w:rsidP="006C383C">
      <w:pPr>
        <w:rPr>
          <w:lang w:eastAsia="ru-RU"/>
        </w:rPr>
      </w:pPr>
      <w:r w:rsidRPr="006C383C">
        <w:rPr>
          <w:lang w:eastAsia="ru-RU"/>
        </w:rPr>
        <w:lastRenderedPageBreak/>
        <w:drawing>
          <wp:inline distT="0" distB="0" distL="0" distR="0">
            <wp:extent cx="5934075" cy="9135085"/>
            <wp:effectExtent l="19050" t="0" r="9525" b="0"/>
            <wp:docPr id="3" name="Рисунок 1" descr="C:\Users\Алёнушка2\Desktop\ПРОЕКТЫ\проект ДОУ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ПРОЕКТЫ\проект ДОУ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234" t="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9" cy="913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83C" w:rsidRPr="006C383C" w:rsidSect="00EE4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A19"/>
    <w:rsid w:val="0030020B"/>
    <w:rsid w:val="006C383C"/>
    <w:rsid w:val="00896A19"/>
    <w:rsid w:val="00B37E25"/>
    <w:rsid w:val="00C16A73"/>
    <w:rsid w:val="00D767FD"/>
    <w:rsid w:val="00E278D4"/>
    <w:rsid w:val="00EE4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0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2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7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2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5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1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163886">
                                          <w:marLeft w:val="0"/>
                                          <w:marRight w:val="10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88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201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23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9C9E2"/>
                                                        <w:left w:val="single" w:sz="6" w:space="0" w:color="BCD4E5"/>
                                                        <w:bottom w:val="single" w:sz="2" w:space="0" w:color="A9C9E2"/>
                                                        <w:right w:val="single" w:sz="6" w:space="0" w:color="BCD4E5"/>
                                                      </w:divBdr>
                                                      <w:divsChild>
                                                        <w:div w:id="1902129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039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6191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7959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06319">
                                                                  <w:marLeft w:val="0"/>
                                                                  <w:marRight w:val="129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830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538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9068504">
                                                                  <w:marLeft w:val="0"/>
                                                                  <w:marRight w:val="129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6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889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24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9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13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Северяночка 2017</dc:creator>
  <cp:keywords/>
  <dc:description/>
  <cp:lastModifiedBy>Алёнушка2</cp:lastModifiedBy>
  <cp:revision>7</cp:revision>
  <cp:lastPrinted>2019-10-28T09:10:00Z</cp:lastPrinted>
  <dcterms:created xsi:type="dcterms:W3CDTF">2019-05-16T10:44:00Z</dcterms:created>
  <dcterms:modified xsi:type="dcterms:W3CDTF">2019-10-28T09:10:00Z</dcterms:modified>
</cp:coreProperties>
</file>